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B97" w:rsidRDefault="00AE5B97" w:rsidP="00AE5B97">
      <w:pPr>
        <w:spacing w:after="0" w:line="240" w:lineRule="auto"/>
        <w:ind w:left="4678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Приложение 1</w:t>
      </w:r>
    </w:p>
    <w:p w:rsidR="00AE5B97" w:rsidRDefault="00AE5B97" w:rsidP="00AE5B97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 Правилам предоставления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микрозаймов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Микрокредитной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sz w:val="24"/>
        </w:rPr>
        <w:t xml:space="preserve">компании Фонд поддержки </w:t>
      </w:r>
      <w:bookmarkEnd w:id="0"/>
      <w:r>
        <w:rPr>
          <w:rFonts w:ascii="Times New Roman" w:eastAsia="Times New Roman" w:hAnsi="Times New Roman" w:cs="Times New Roman"/>
          <w:sz w:val="24"/>
        </w:rPr>
        <w:t>предпринимательства Республики Мордовия</w:t>
      </w:r>
    </w:p>
    <w:p w:rsidR="00AE5B97" w:rsidRDefault="00AE5B97" w:rsidP="00AE5B97">
      <w:pPr>
        <w:spacing w:after="0" w:line="240" w:lineRule="auto"/>
        <w:ind w:left="4678" w:firstLine="709"/>
        <w:rPr>
          <w:rFonts w:ascii="Times New Roman" w:eastAsia="Times New Roman" w:hAnsi="Times New Roman" w:cs="Times New Roman"/>
          <w:sz w:val="24"/>
        </w:rPr>
      </w:pPr>
    </w:p>
    <w:tbl>
      <w:tblPr>
        <w:tblW w:w="9924" w:type="dxa"/>
        <w:tblLayout w:type="fixed"/>
        <w:tblLook w:val="04A0" w:firstRow="1" w:lastRow="0" w:firstColumn="1" w:lastColumn="0" w:noHBand="0" w:noVBand="1"/>
      </w:tblPr>
      <w:tblGrid>
        <w:gridCol w:w="700"/>
        <w:gridCol w:w="9"/>
        <w:gridCol w:w="3686"/>
        <w:gridCol w:w="2409"/>
        <w:gridCol w:w="1560"/>
        <w:gridCol w:w="1560"/>
      </w:tblGrid>
      <w:tr w:rsidR="00AE5B97" w:rsidTr="00C3314B">
        <w:trPr>
          <w:trHeight w:val="300"/>
        </w:trPr>
        <w:tc>
          <w:tcPr>
            <w:tcW w:w="992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1.1.</w:t>
            </w:r>
          </w:p>
        </w:tc>
      </w:tr>
      <w:tr w:rsidR="00AE5B97" w:rsidTr="00C3314B">
        <w:trPr>
          <w:trHeight w:val="360"/>
        </w:trPr>
        <w:tc>
          <w:tcPr>
            <w:tcW w:w="992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Документы, предоставляемые юридическими лицами</w:t>
            </w:r>
          </w:p>
        </w:tc>
      </w:tr>
      <w:tr w:rsidR="00AE5B97" w:rsidTr="00C3314B">
        <w:trPr>
          <w:trHeight w:val="300"/>
        </w:trPr>
        <w:tc>
          <w:tcPr>
            <w:tcW w:w="7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п\п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24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Форма представления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Основной пакет документов</w:t>
            </w:r>
          </w:p>
        </w:tc>
        <w:tc>
          <w:tcPr>
            <w:tcW w:w="15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Дополнительный пакет документов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Заявление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(при личной подаче заявки) либо Заявление-анкета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(при подаче заявки через платформу ЦП МСП)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№3 либо Приложение №3.1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(протокол) о создании (учреждении) юридического лица, устав и/или учредительный договор (при его наличии)</w:t>
            </w: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Решение/протокол об утверждении действующей редакции устава ЮЛ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+</w:t>
            </w:r>
          </w:p>
        </w:tc>
      </w:tr>
      <w:tr w:rsidR="00AE5B97" w:rsidTr="00C3314B">
        <w:trPr>
          <w:trHeight w:val="30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налоговый учет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53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AE5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(протокол) о назначении (избрании, продлении полномочий) единоличного исполнительного органа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Нотариально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удостоверенное Решение (протокол) о назначении (избрании, продлении полномочий) единоличного исполнительного органа, в случае назначения единоличного исполнительного органа с 01.09.2024 г.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30"/>
        </w:trPr>
        <w:tc>
          <w:tcPr>
            <w:tcW w:w="9924" w:type="dxa"/>
            <w:gridSpan w:val="6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Для руководителя юридического лица</w:t>
            </w:r>
          </w:p>
        </w:tc>
      </w:tr>
      <w:tr w:rsidR="00AE5B97" w:rsidTr="00C3314B">
        <w:trPr>
          <w:trHeight w:val="1020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(разворот паспорта) заверяется на отдельном листе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и подписи владельца паспорта.</w:t>
            </w: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E5B97" w:rsidTr="00C3314B">
        <w:trPr>
          <w:trHeight w:val="102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содержащая сведения об ИНН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27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Список участников юридического лица/выписку из реестра акционеров, актуальную на дату обращения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заемщиком или выданный регистратором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бенефициарного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владельца юридического лица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физических лиц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Страницы паспорта, имеющие отметки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(разворот паспорта) заверяется на отдельном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листе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 и подписи владельца паспорта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71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Свидетельство о постановке на учет физического лица в налоговом органе или распечатанная страница из Личного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кабинета налогоплательщика для физических лиц, содержащая сведения об ИНН или распечатанная страница с сайта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https://service.nalog.ru/inn.do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содержащая сведения об ИНН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30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Страховое свидетельство обязательного пенсионного страхования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Анкета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№9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юридических лиц</w:t>
            </w:r>
          </w:p>
        </w:tc>
      </w:tr>
      <w:tr w:rsidR="00AE5B97" w:rsidTr="00C3314B">
        <w:trPr>
          <w:trHeight w:val="102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Документы, указанные в пунктах 1.2, 1.3 раздела 1 Приложения 1.1 к настоящим Правилам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Список участников юридического лица/выписку из реестра акционеров, актуальную на дату обращения</w:t>
            </w:r>
          </w:p>
        </w:tc>
        <w:tc>
          <w:tcPr>
            <w:tcW w:w="2409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подписанный заемщиком или выданный регистратором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Бухгалтерская (финансовая), налоговая, управленческая отчетность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общей системы налогообложения</w:t>
            </w:r>
          </w:p>
        </w:tc>
      </w:tr>
      <w:tr w:rsidR="00AE5B97" w:rsidTr="00C3314B">
        <w:trPr>
          <w:trHeight w:val="178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Бухгалтерская отчетность (бухгалтерский баланс, отчет о финансовых результатах (Формы 1, 2)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E5B97" w:rsidTr="00C3314B">
        <w:trPr>
          <w:trHeight w:val="76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27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прибыль организаций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313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производстве и профессиональных заболеваний (ЕФС-1)")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1.9.2.</w:t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упрощенной системы налогообложения</w:t>
            </w:r>
          </w:p>
        </w:tc>
      </w:tr>
      <w:tr w:rsidR="00AE5B97" w:rsidTr="00C3314B">
        <w:trPr>
          <w:trHeight w:val="178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Бухгалтерская отчетность (бухгалтерский баланс, отчет о финансовых результатах (Формы 1, 2) за последний завершенный финансовый год (с отметкой территориального подразделения ИФНС) 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29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учета доходов и расходов за последний завершенный финансовый год и за текущий год с 1 января до месяца подачи заявления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i/>
                <w:iCs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Возможно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27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96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30"/>
        </w:trPr>
        <w:tc>
          <w:tcPr>
            <w:tcW w:w="709" w:type="dxa"/>
            <w:gridSpan w:val="2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215" w:type="dxa"/>
            <w:gridSpan w:val="4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автоматизированной упрощенной системы налогообложения</w:t>
            </w:r>
          </w:p>
        </w:tc>
      </w:tr>
      <w:tr w:rsidR="00AE5B97" w:rsidTr="00C3314B">
        <w:trPr>
          <w:trHeight w:val="1275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1.9.3.</w:t>
            </w:r>
          </w:p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5B97" w:rsidRDefault="00AE5B97" w:rsidP="00C3314B"/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Бухгалтерская отчетность (бухгалтерский баланс, отчет о финансовых результатах (Формы 1, 2) за последний завершенный финансовый год (с отметкой территориального подразделения ИФНС) 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на последнюю квартальную дату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5B97" w:rsidTr="00C3314B">
        <w:trPr>
          <w:trHeight w:val="927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27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прибыль организаций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налогоплательщик был налоговым агентом или выплачивал дивиденды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3678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по налогу на добавленную стоимость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бумажном носителе) на последнюю квартальную дату текущего года</w:t>
            </w:r>
          </w:p>
          <w:p w:rsidR="00AE5B97" w:rsidRDefault="00AE5B97" w:rsidP="00C3314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Если налогоплательщик был налоговым агентом или выставлял счет-фактуру с НДС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45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Подразделы 1.1. и 1.2 подраздела 1 Формы ЕФС-1 (Единая форма «Сведения для ведения индивидуального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45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применении автоматизированной упрощенной системы налогообложения (по форме КНД 1120503)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5B97" w:rsidTr="00C3314B">
        <w:trPr>
          <w:trHeight w:val="1873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 состоянии расчетов (доходах) по налогу, уплачиваемому в связи с применением автоматизированной упрощенной системы налогообложения (по форме КНД 1120504) за последние 12 месяцев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/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5B97" w:rsidTr="00C3314B">
        <w:trPr>
          <w:trHeight w:val="201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1.9.4.</w:t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 применении налогообложения в виде единого сельскохозяйственного налога</w:t>
            </w:r>
            <w:r>
              <w:rPr>
                <w:rFonts w:ascii="Times New Roman" w:eastAsia="Times New Roman" w:hAnsi="Times New Roman" w:cs="Times New Roman"/>
                <w:b/>
                <w:bCs/>
                <w:strike/>
                <w:sz w:val="20"/>
                <w:szCs w:val="20"/>
              </w:rPr>
              <w:t xml:space="preserve"> </w:t>
            </w: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E5B97" w:rsidTr="00C3314B">
        <w:trPr>
          <w:trHeight w:val="178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Бухгалтерская отчетность (бухгалтерский баланс, отчет о финансовых результатах (Формы 1, 2) за последний завершенный финансовый год (с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 и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Расшифровка статей Основные средства, Дебиторская и Кредиторская задолженность, кредитные обязательства на последнюю квартальную дату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№8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29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Книга учета доходов за последний завершенный финансовый год и за текущий год с 1 января до месяца подачи заявления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96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Налоговая декларация за последний завершенный финансовый год с отметкой территориального подразделения ИФНС (либо: копия квитанции об отправке заказного письма с описью вложения/копия квитанции о приеме документа, копия протокола входного контроля документа и копия подтверждения отправки (подтверждение специализированного оператора связи) на бумажных носителях)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30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0"/>
                <w:szCs w:val="20"/>
                <w:highlight w:val="cyan"/>
              </w:rPr>
            </w:pP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27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Титульный лист и Раздел 2 Формы ЕФС-1 (Единая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 последний отчетный год и последний отчетный квартал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Справка из налогового органа</w:t>
            </w:r>
          </w:p>
        </w:tc>
      </w:tr>
      <w:tr w:rsidR="00AE5B97" w:rsidTr="00C3314B">
        <w:trPr>
          <w:trHeight w:val="23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открытых расчетных счетах 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либо оригинал справки, подписанный сотрудником МФЦ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45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наличии на дату формирования справки положительного, отрицательного или нулевого сальдо единого налогового счета налогоплательщика, плательщика сбора, плательщика страховых взносов или налогового агента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(в случае наличия задолженности)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(по форме КНД 1160082) 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71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(по форме КНД 1120101)  </w:t>
            </w:r>
          </w:p>
        </w:tc>
        <w:tc>
          <w:tcPr>
            <w:tcW w:w="2409" w:type="dxa"/>
            <w:tcBorders>
              <w:top w:val="single" w:sz="4" w:space="0" w:color="auto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ФНС России, которая визуализирована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либо оригинал справки, подписанный сотрудником МФЦ.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В случае, если на дату заключения договора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прошло более 30 дней с момента получения, то представляется повторно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96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Анализ 51 счета (помесячно, с остатками на конец месяца), с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разбивкой по всем действующим расчетным, текущим счетам, принадлежащим заявителю за предшествующие полные 12 месяцев до даты обращения с Заявлением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Оригинал или копия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Допускается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предоставление справки, выгруженной с 1С, заверенную заявителем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295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1.12.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Выписка с расчетного счета о движении денежных средств по счету с указанием назначения платежа и контрагента за последние полные 12 месяцев до даты обращения в Фонд, в том числе полученная через Банк-клиент, 1С и пр.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*При отсутствии движения денежных средств по открытым счетам предоставляется оригинал справки в свободной форме с указанием информации об отсутствии движения по счету, подписанная заявителем и печатью (при наличии)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или 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Возможно предоставление в электронном виде на электронную почту Фонда front-officerfpp@e-mordovia.ru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53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1.13.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 (решение) о согласии на совершение сделки уполномоченным органом заявителя, в случае если обязанность о получении согласия на совершение сделки предусмотрена действующим законодательством и/или учредительными документами заявителя (включая одобрение крупной сделки, сделки с заинтересованностью, сделки с конфликтом интересов) либо письменное сообщение заявителя, что такая сделка не подлежит одобрению (не требуется, если учредитель и единоличный исполнительный орган являются одним лицом)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1.14.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Согласие на предоставление и получение информации в/из бюро кредитных историй организации-заявителя,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владельца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1.15.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на обработку персональных данных (руководителя организации-заявителя, учредителей юридического лица)</w:t>
            </w:r>
          </w:p>
        </w:tc>
        <w:tc>
          <w:tcPr>
            <w:tcW w:w="2409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1.16.</w:t>
            </w:r>
          </w:p>
        </w:tc>
        <w:tc>
          <w:tcPr>
            <w:tcW w:w="9224" w:type="dxa"/>
            <w:gridSpan w:val="5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Анкета</w:t>
            </w:r>
          </w:p>
        </w:tc>
      </w:tr>
      <w:tr w:rsidR="00AE5B97" w:rsidTr="00C3314B">
        <w:trPr>
          <w:trHeight w:val="255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Клиента-юридического лица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№10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Выгодоприобретателя,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бенефициарного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владельца, представителя клиента (физического лица и/или юридического лица, индивидуального предпринимателя)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163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1.17.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Отзыв о деловой репутации заявителя от кредитных организаций и (или)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некредитных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финансовых организаций, в которых заявитель находится (находилось) на обслуживании или от контрагента, имеющего с ним деловые отношения (при наличии)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или копия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1.18.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Справка об отсутствии/наличии задолженности по заработной плате перед персоналом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Оригинал, удостоверенный подписью руководителя, и печатью (при наличии)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275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1.19.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Технико-экономическое обоснование проекта 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исключением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СМСП,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обратившихся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 предоставлением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размере до 500 000 (пятьсот тысяч) рублей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275"/>
        </w:trPr>
        <w:tc>
          <w:tcPr>
            <w:tcW w:w="70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1.20.</w:t>
            </w:r>
          </w:p>
        </w:tc>
        <w:tc>
          <w:tcPr>
            <w:tcW w:w="3695" w:type="dxa"/>
            <w:gridSpan w:val="2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Долгосрочные договоры и государственные контракты, подтверждающие устойчивое финансовое положение Заемщика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Оригинал или копия </w:t>
            </w: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510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1.21.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Бизнес-план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 xml:space="preserve">(для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начинающих субъектов МСП с даты регистрации которого прошло не более 12 месяцев)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№11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765"/>
        </w:trPr>
        <w:tc>
          <w:tcPr>
            <w:tcW w:w="70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1.22.</w:t>
            </w: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82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6282F"/>
                <w:sz w:val="20"/>
                <w:szCs w:val="20"/>
              </w:rPr>
              <w:t>Заявление о соответствии вновь созданного юридического лица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26282F"/>
                <w:sz w:val="20"/>
                <w:szCs w:val="20"/>
              </w:rPr>
              <w:t xml:space="preserve">условиям отнесения к субъектам малого и среднего предпринимательства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6282F"/>
                <w:sz w:val="20"/>
                <w:szCs w:val="20"/>
              </w:rPr>
              <w:t xml:space="preserve">(для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начинающих субъектов МСП с даты регистрации которого прошло не более 18 месяцев)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№12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44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1.23.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При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на рефинансирование (основного долга) банковских кредитов, договоров лизинга полученных на цели, связанные с осуществлением предпринимательской деятельности.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На этапе предварительного рассмотрения Фондом заявления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справка из кредитной организации (банка-кредитора), лизинговой компании об остатке задолженности, содержащая следующие сведения: текущий остаток задолженности по кредиту, процентам, штрафам, пени, количество допущенных просрочек внесения платежей по возврату кредита, договора лизинга сроком более 3 (трех)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дней и более 30 (тридцати) дней;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- договоры перед кредитными организациями, лизинговыми компаниями по которым планируется погасить задолженность (полностью или в части);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- документы, подтверждающие целевое использование рефинансируемого кредита, договора лизинга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При принятии решения Инвестиционным комитетом Фонда о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, заявитель не позднее даты заключения договора о рефинансировании кредита,  договора лизинга представляет в Фонд следующие документы: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справка из кредитной организации (банка-кредитора), лизинговой компании с актуальным остатком задолженности (в случае проведения заявителем в период с даты подачи заявки до даты заключения договора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ежемесячного платежа)</w:t>
            </w:r>
          </w:p>
        </w:tc>
        <w:tc>
          <w:tcPr>
            <w:tcW w:w="24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Оригинал для обозрения и копия.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Каждый лист документа заверяется на отдельном листе (при предоставлении сшитого многостраничного документа, он заверяется на обороте последнего листа в месте прошивки, с указанием количества листов) путем проставления надписи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144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1.24.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Договор аренды или иной документ в отношении места осуществления предпринимательской деятельности (при наличии)</w:t>
            </w:r>
          </w:p>
        </w:tc>
        <w:tc>
          <w:tcPr>
            <w:tcW w:w="24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Копия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Каждый лист документа заверяется на отдельном листе путем проставления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надписи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«Копия верна», подписи и печати (при наличии).</w:t>
            </w:r>
          </w:p>
        </w:tc>
        <w:tc>
          <w:tcPr>
            <w:tcW w:w="1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230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1.25.</w:t>
            </w:r>
          </w:p>
        </w:tc>
        <w:tc>
          <w:tcPr>
            <w:tcW w:w="3695" w:type="dxa"/>
            <w:gridSpan w:val="2"/>
            <w:vMerge w:val="restar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При предоставлении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по продукту «МТК»: </w:t>
            </w:r>
          </w:p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Выписка из реестра малых технологических компаний </w:t>
            </w:r>
          </w:p>
        </w:tc>
        <w:tc>
          <w:tcPr>
            <w:tcW w:w="2409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Оригинал (выданный не ранее чем за 30 календарных дней до даты подачи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либо в форме электронного документа в формате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подписанного электронной подписью Минэкономразвития РФ</w:t>
            </w: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</w:t>
            </w:r>
          </w:p>
        </w:tc>
      </w:tr>
      <w:tr w:rsidR="00AE5B97" w:rsidTr="00C3314B">
        <w:trPr>
          <w:trHeight w:val="300"/>
        </w:trPr>
        <w:tc>
          <w:tcPr>
            <w:tcW w:w="7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B97" w:rsidTr="00C3314B">
        <w:trPr>
          <w:trHeight w:val="300"/>
        </w:trPr>
        <w:tc>
          <w:tcPr>
            <w:tcW w:w="992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 случае необходимости могут быть затребованы иные документы и информация, необходимые для полного анализа поданного заявления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AE5B97" w:rsidTr="00C3314B">
        <w:trPr>
          <w:trHeight w:val="585"/>
        </w:trPr>
        <w:tc>
          <w:tcPr>
            <w:tcW w:w="992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Пакет документов, поданный на 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возврату не подлежит. Документы, представляемые для предоставления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могут быть заверены специалистом Фонда, принявшим документы, при этом предоставляются оригиналы на обозрение специалиста Фонда.</w:t>
            </w:r>
          </w:p>
        </w:tc>
      </w:tr>
      <w:tr w:rsidR="00AE5B97" w:rsidTr="00C3314B">
        <w:trPr>
          <w:trHeight w:val="300"/>
        </w:trPr>
        <w:tc>
          <w:tcPr>
            <w:tcW w:w="7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E5B97" w:rsidTr="00C3314B">
        <w:trPr>
          <w:trHeight w:val="540"/>
        </w:trPr>
        <w:tc>
          <w:tcPr>
            <w:tcW w:w="9924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AE5B97" w:rsidRDefault="00AE5B97" w:rsidP="00C33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 случае повторного обращения за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микрозаймом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(не позднее 6 мес.) при отсутствии изменений в документах, указанных в п.1.2, 1.3, 1.5, 1.7, 1.9. с момента последнего предоставления в Фонд, данные документы могут не предоставляться.</w:t>
            </w:r>
          </w:p>
        </w:tc>
      </w:tr>
    </w:tbl>
    <w:p w:rsidR="00AE5B97" w:rsidRDefault="00AE5B97" w:rsidP="00AE5B9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E5B97" w:rsidRDefault="00AE5B97" w:rsidP="00AE5B97">
      <w:pPr>
        <w:spacing w:after="0" w:line="240" w:lineRule="auto"/>
        <w:ind w:left="4678" w:firstLine="709"/>
        <w:rPr>
          <w:rFonts w:ascii="Times New Roman" w:eastAsia="Times New Roman" w:hAnsi="Times New Roman" w:cs="Times New Roman"/>
          <w:sz w:val="24"/>
        </w:rPr>
      </w:pPr>
    </w:p>
    <w:p w:rsidR="00AE5B97" w:rsidRDefault="00AE5B97" w:rsidP="00AE5B97">
      <w:pPr>
        <w:spacing w:after="0" w:line="240" w:lineRule="auto"/>
        <w:ind w:left="4678" w:firstLine="709"/>
        <w:rPr>
          <w:rFonts w:ascii="Times New Roman" w:eastAsia="Times New Roman" w:hAnsi="Times New Roman" w:cs="Times New Roman"/>
          <w:sz w:val="24"/>
        </w:rPr>
      </w:pPr>
    </w:p>
    <w:p w:rsidR="00AE5B97" w:rsidRDefault="00AE5B97" w:rsidP="00AE5B97"/>
    <w:p w:rsidR="00E121E4" w:rsidRDefault="00E121E4"/>
    <w:sectPr w:rsidR="00E121E4" w:rsidSect="00AE5B9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97"/>
    <w:rsid w:val="00AE5B97"/>
    <w:rsid w:val="00E1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8915E-B5E6-4395-BDC3-6091BA89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B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3175</Words>
  <Characters>18103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Наталья Викторовна</dc:creator>
  <cp:keywords/>
  <dc:description/>
  <cp:lastModifiedBy>Фомина Наталья Викторовна</cp:lastModifiedBy>
  <cp:revision>1</cp:revision>
  <dcterms:created xsi:type="dcterms:W3CDTF">2026-07-10T13:41:00Z</dcterms:created>
  <dcterms:modified xsi:type="dcterms:W3CDTF">2026-07-10T13:42:00Z</dcterms:modified>
</cp:coreProperties>
</file>